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C8" w:rsidRDefault="008C29C8" w:rsidP="00833E2D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Приложение №____</w:t>
      </w:r>
    </w:p>
    <w:p w:rsidR="00833E2D" w:rsidRDefault="008C29C8" w:rsidP="00833E2D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к договору №_____от __________2020 г.</w:t>
      </w:r>
    </w:p>
    <w:p w:rsidR="00833E2D" w:rsidRDefault="00833E2D" w:rsidP="00833E2D">
      <w:pPr>
        <w:pStyle w:val="Default"/>
        <w:jc w:val="center"/>
        <w:rPr>
          <w:b/>
          <w:bCs/>
          <w:sz w:val="23"/>
          <w:szCs w:val="23"/>
        </w:rPr>
      </w:pPr>
    </w:p>
    <w:p w:rsidR="00693598" w:rsidRDefault="00693598" w:rsidP="00833E2D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210"/>
      </w:tblGrid>
      <w:tr w:rsidR="00693598" w:rsidRPr="00693598" w:rsidTr="00693598">
        <w:trPr>
          <w:trHeight w:val="331"/>
        </w:trPr>
        <w:tc>
          <w:tcPr>
            <w:tcW w:w="4786" w:type="dxa"/>
          </w:tcPr>
          <w:p w:rsidR="00693598" w:rsidRPr="00693598" w:rsidRDefault="00693598" w:rsidP="00693598">
            <w:pPr>
              <w:pStyle w:val="Default"/>
              <w:rPr>
                <w:b/>
                <w:bCs/>
              </w:rPr>
            </w:pPr>
            <w:r w:rsidRPr="00693598">
              <w:rPr>
                <w:b/>
                <w:bCs/>
              </w:rPr>
              <w:t>«СОГЛАСОВАНО»</w:t>
            </w:r>
          </w:p>
        </w:tc>
        <w:tc>
          <w:tcPr>
            <w:tcW w:w="5210" w:type="dxa"/>
          </w:tcPr>
          <w:p w:rsidR="00693598" w:rsidRPr="00693598" w:rsidRDefault="00693598" w:rsidP="00693598">
            <w:pPr>
              <w:pStyle w:val="Default"/>
              <w:jc w:val="right"/>
              <w:rPr>
                <w:b/>
                <w:bCs/>
              </w:rPr>
            </w:pPr>
            <w:r w:rsidRPr="00693598">
              <w:rPr>
                <w:b/>
                <w:bCs/>
              </w:rPr>
              <w:t>«УТВЕРЖДАЮ»</w:t>
            </w:r>
          </w:p>
        </w:tc>
      </w:tr>
      <w:tr w:rsidR="00693598" w:rsidRPr="00693598" w:rsidTr="00693598">
        <w:trPr>
          <w:trHeight w:val="407"/>
        </w:trPr>
        <w:tc>
          <w:tcPr>
            <w:tcW w:w="4786" w:type="dxa"/>
          </w:tcPr>
          <w:p w:rsidR="00693598" w:rsidRPr="00693598" w:rsidRDefault="004634A1" w:rsidP="0069359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______________________________</w:t>
            </w:r>
          </w:p>
        </w:tc>
        <w:tc>
          <w:tcPr>
            <w:tcW w:w="5210" w:type="dxa"/>
          </w:tcPr>
          <w:p w:rsidR="00693598" w:rsidRPr="00693598" w:rsidRDefault="00693598" w:rsidP="00693598">
            <w:pPr>
              <w:pStyle w:val="Default"/>
              <w:jc w:val="right"/>
              <w:rPr>
                <w:b/>
                <w:bCs/>
              </w:rPr>
            </w:pPr>
            <w:r w:rsidRPr="00693598">
              <w:rPr>
                <w:b/>
                <w:bCs/>
              </w:rPr>
              <w:t>Председатель правления ГСК «АВТОДОМ»</w:t>
            </w:r>
          </w:p>
        </w:tc>
      </w:tr>
      <w:tr w:rsidR="00693598" w:rsidRPr="00693598" w:rsidTr="00693598">
        <w:trPr>
          <w:trHeight w:val="353"/>
        </w:trPr>
        <w:tc>
          <w:tcPr>
            <w:tcW w:w="4786" w:type="dxa"/>
          </w:tcPr>
          <w:p w:rsidR="00693598" w:rsidRPr="00693598" w:rsidRDefault="00693598" w:rsidP="00693598">
            <w:pPr>
              <w:pStyle w:val="Default"/>
              <w:rPr>
                <w:b/>
                <w:bCs/>
              </w:rPr>
            </w:pPr>
            <w:r w:rsidRPr="00693598">
              <w:rPr>
                <w:b/>
                <w:bCs/>
              </w:rPr>
              <w:t>_________________</w:t>
            </w:r>
            <w:r w:rsidR="004634A1">
              <w:rPr>
                <w:b/>
                <w:bCs/>
              </w:rPr>
              <w:t>_____________</w:t>
            </w:r>
          </w:p>
        </w:tc>
        <w:tc>
          <w:tcPr>
            <w:tcW w:w="5210" w:type="dxa"/>
          </w:tcPr>
          <w:p w:rsidR="00693598" w:rsidRPr="00693598" w:rsidRDefault="00693598" w:rsidP="00693598">
            <w:pPr>
              <w:pStyle w:val="Default"/>
              <w:jc w:val="right"/>
              <w:rPr>
                <w:b/>
                <w:bCs/>
              </w:rPr>
            </w:pPr>
            <w:r w:rsidRPr="00693598">
              <w:rPr>
                <w:b/>
                <w:bCs/>
              </w:rPr>
              <w:t>________________Лаевский Д.Л</w:t>
            </w:r>
            <w:r>
              <w:rPr>
                <w:b/>
                <w:bCs/>
              </w:rPr>
              <w:t>.</w:t>
            </w:r>
          </w:p>
        </w:tc>
      </w:tr>
    </w:tbl>
    <w:p w:rsidR="00833E2D" w:rsidRDefault="00833E2D" w:rsidP="00833E2D">
      <w:pPr>
        <w:pStyle w:val="Default"/>
      </w:pPr>
    </w:p>
    <w:p w:rsidR="00641950" w:rsidRPr="00FF31CD" w:rsidRDefault="00641950" w:rsidP="00641950">
      <w:pPr>
        <w:pStyle w:val="Default"/>
        <w:jc w:val="center"/>
        <w:rPr>
          <w:b/>
          <w:bCs/>
          <w:color w:val="auto"/>
        </w:rPr>
      </w:pPr>
      <w:r w:rsidRPr="00FF31CD">
        <w:rPr>
          <w:b/>
          <w:bCs/>
          <w:color w:val="auto"/>
        </w:rPr>
        <w:t>ЗАДАНИЕ НА ПРОЕКТИРОВАНИЕ</w:t>
      </w:r>
    </w:p>
    <w:p w:rsidR="00641950" w:rsidRDefault="00A02F8E" w:rsidP="00641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разработку ПД для проведения ремонта здания</w:t>
      </w:r>
      <w:r w:rsidR="00641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1950" w:rsidRPr="00FF3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гараж</w:t>
      </w:r>
      <w:r w:rsidR="00641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ного комплекса</w:t>
      </w:r>
      <w:r w:rsidR="00641950" w:rsidRPr="00FF3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1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ГСК </w:t>
      </w:r>
      <w:r w:rsidR="00641950" w:rsidRPr="00FF3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«АВТОДОМ», расположен</w:t>
      </w:r>
      <w:r w:rsidR="006419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ного по адресу: </w:t>
      </w:r>
    </w:p>
    <w:p w:rsidR="00641950" w:rsidRPr="00B568C4" w:rsidRDefault="00641950" w:rsidP="00641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Москва</w:t>
      </w:r>
      <w:r w:rsidRPr="00FF3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г. Щербинк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а, улица Новостроевская, дом 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2802"/>
        <w:gridCol w:w="171"/>
        <w:gridCol w:w="6267"/>
      </w:tblGrid>
      <w:tr w:rsidR="00641950" w:rsidRPr="00734413" w:rsidTr="007E7F6F">
        <w:trPr>
          <w:trHeight w:val="15"/>
          <w:tblCellSpacing w:w="15" w:type="dxa"/>
        </w:trPr>
        <w:tc>
          <w:tcPr>
            <w:tcW w:w="683" w:type="dxa"/>
            <w:vAlign w:val="center"/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" w:type="dxa"/>
            <w:vAlign w:val="center"/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22" w:type="dxa"/>
            <w:vAlign w:val="center"/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адрес объекта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1B1A1B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>Здание гаражного комплекса, расположенного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108831, </w:t>
            </w:r>
            <w:r w:rsidRPr="00EB5FC4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Москва, г. Щербинка, ул. Новостроевская, д. 8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1B1A1B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ГСК «АВТОДОМ»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Default="00036FF0" w:rsidP="00036FF0">
            <w:pPr>
              <w:spacing w:before="100" w:beforeAutospacing="1" w:after="100" w:afterAutospacing="1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Подрядчик </w:t>
            </w:r>
            <w:r w:rsidR="0064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(Исполнитель)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036FF0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технико-экономические показатели объекта проектирования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 здания – 2004.</w:t>
            </w:r>
          </w:p>
          <w:p w:rsidR="00641950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 – 11388,20 м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площадь эксплуатируемой кровли – 2570,2 м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41950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объем здания – 24 116,4 м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1950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здания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надземное 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для стоянки и хранения 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многоуровневый 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гараж)</w:t>
            </w:r>
          </w:p>
          <w:p w:rsidR="00641950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здания – 3 этажа плюс эксплуатируемая кровля (открытая автостоянка)</w:t>
            </w:r>
          </w:p>
          <w:p w:rsidR="00641950" w:rsidRPr="005D327C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Конструктивная схема – </w:t>
            </w:r>
            <w:r w:rsidRPr="005D327C">
              <w:rPr>
                <w:rFonts w:ascii="Russia Light" w:hAnsi="Russia Light" w:cs="Russia Light"/>
                <w:sz w:val="24"/>
                <w:szCs w:val="24"/>
              </w:rPr>
              <w:t>жёсткая, с полным монолитным ж/б каркасом. Пространственная жёсткость здания обеспечивается сопряжением монолитных ж/б перекрытий с монолитными ж/б колоннами сечением 300х500мм и 300х400мм, стенами лестничных клеток.</w:t>
            </w:r>
            <w:r w:rsidRPr="005D327C">
              <w:rPr>
                <w:rFonts w:ascii="Times New Roman" w:hAnsi="Times New Roman" w:cs="Times New Roman"/>
                <w:sz w:val="24"/>
                <w:szCs w:val="24"/>
              </w:rPr>
              <w:t xml:space="preserve"> Здание конструктивно разделено по длине температурными швами на 3 блока (1-й и 3-й блоки – основное здание гаражного комплекса, 2-й – рампа)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27C">
              <w:rPr>
                <w:rFonts w:ascii="Russia Light" w:hAnsi="Russia Light" w:cs="Russia Light"/>
                <w:sz w:val="24"/>
                <w:szCs w:val="24"/>
              </w:rPr>
              <w:t xml:space="preserve"> Кровля над основным зданием – плоская эксплуатируемая, покрытие кровли – асфальтобетон. Кровля над рампой – двускатная, выполнена по металлическим </w:t>
            </w:r>
            <w:r>
              <w:rPr>
                <w:rFonts w:ascii="Russia Light" w:hAnsi="Russia Light" w:cs="Russia Light"/>
                <w:sz w:val="24"/>
                <w:szCs w:val="24"/>
              </w:rPr>
              <w:t>балкам</w:t>
            </w:r>
            <w:r w:rsidRPr="005D327C">
              <w:rPr>
                <w:rFonts w:ascii="Russia Light" w:hAnsi="Russia Light" w:cs="Russia Light"/>
                <w:sz w:val="24"/>
                <w:szCs w:val="24"/>
              </w:rPr>
              <w:t xml:space="preserve">, покрытие из профнастила. Обшивка ограждающих конструкций профлистом по </w:t>
            </w:r>
            <w:r>
              <w:rPr>
                <w:rFonts w:ascii="Russia Light" w:hAnsi="Russia Light" w:cs="Russia Light"/>
                <w:sz w:val="24"/>
                <w:szCs w:val="24"/>
              </w:rPr>
              <w:t xml:space="preserve">металлическому </w:t>
            </w:r>
            <w:r w:rsidRPr="005D327C">
              <w:rPr>
                <w:rFonts w:ascii="Russia Light" w:hAnsi="Russia Light" w:cs="Russia Light"/>
                <w:sz w:val="24"/>
                <w:szCs w:val="24"/>
              </w:rPr>
              <w:t>каркасу. Перегородки между гаражными боксами - металлическая сетка по металлическим уголкам.</w:t>
            </w:r>
            <w:r>
              <w:rPr>
                <w:rFonts w:ascii="Russia Light" w:hAnsi="Russia Light" w:cs="Russia Light"/>
                <w:sz w:val="24"/>
                <w:szCs w:val="24"/>
              </w:rPr>
              <w:t xml:space="preserve"> </w:t>
            </w:r>
            <w:r w:rsidRPr="005D327C">
              <w:rPr>
                <w:rFonts w:ascii="Times New Roman" w:hAnsi="Times New Roman" w:cs="Times New Roman"/>
                <w:sz w:val="24"/>
                <w:szCs w:val="24"/>
              </w:rPr>
              <w:t>Длина здания – 154 м., ширина основного здания – 18 м., ширина в месте расположения рампы (в осях 11-17)  – 24 м., высота – 8,7 м.</w:t>
            </w:r>
          </w:p>
          <w:p w:rsidR="00641950" w:rsidRPr="005D327C" w:rsidRDefault="00641950" w:rsidP="0064195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6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здания, подлежащая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(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1-м этаже; </w:t>
            </w:r>
            <w:r w:rsidRPr="00507587">
              <w:rPr>
                <w:rFonts w:ascii="Times New Roman" w:hAnsi="Times New Roman" w:cs="Times New Roman"/>
                <w:sz w:val="24"/>
                <w:szCs w:val="24"/>
              </w:rPr>
              <w:t>690 м</w:t>
            </w:r>
            <w:r w:rsidRPr="00507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2-м этаже; </w:t>
            </w:r>
            <w:r w:rsidRPr="00507587">
              <w:rPr>
                <w:rFonts w:ascii="Times New Roman" w:hAnsi="Times New Roman" w:cs="Times New Roman"/>
                <w:sz w:val="24"/>
                <w:szCs w:val="24"/>
              </w:rPr>
              <w:t>1143 м</w:t>
            </w:r>
            <w:r w:rsidRPr="005075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3-м этаже; 2570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эксплуатируемой кровле.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точняется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дополнительного обследования.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Стадийность 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проектирования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B650BA">
            <w:pPr>
              <w:spacing w:before="100" w:beforeAutospacing="1" w:after="100" w:afterAutospacing="1" w:line="240" w:lineRule="auto"/>
              <w:ind w:right="-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Одностад</w:t>
            </w:r>
            <w:r w:rsidR="00B65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ийное - рабочий проект (рабочая 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документация)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проектирования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проектных работ 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Заказчика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ремонтных работ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Default="00641950" w:rsidP="007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 (или) восстановление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(усиление) после пожара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несущих и не несущих конструкций здания ГСК «АВТОДОМ» 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элементов таких конструкций 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замена отдельных элементов несущих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 несущих 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строительных конструкций на аналогичные или иные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улучшающие показатели таких конструкций элементы, и (или) восстановление указанных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частности:</w:t>
            </w:r>
          </w:p>
          <w:p w:rsidR="00641950" w:rsidRPr="00BC4FC7" w:rsidRDefault="00641950" w:rsidP="007E7F6F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eastAsia="Times New Roman"/>
                <w:lang w:eastAsia="ru-RU"/>
              </w:rPr>
            </w:pPr>
            <w:r w:rsidRPr="00AE2EDA">
              <w:t xml:space="preserve">Разработка проекта восстановления </w:t>
            </w:r>
            <w:r>
              <w:t xml:space="preserve">несущих и не несущих </w:t>
            </w:r>
            <w:r w:rsidRPr="00AE2EDA">
              <w:t xml:space="preserve">железобетонных </w:t>
            </w:r>
            <w:r>
              <w:t xml:space="preserve">и металлических </w:t>
            </w:r>
            <w:r w:rsidRPr="00AE2EDA">
              <w:t>конструкций</w:t>
            </w:r>
            <w:r>
              <w:t xml:space="preserve"> (их элементов), ограждений гаражных боксов, пострадавших вследствие пожара (включая</w:t>
            </w:r>
            <w:r w:rsidRPr="00AE2EDA">
              <w:t xml:space="preserve"> ремонт плиты перекрытия эксплуатируемой кровли, в том числе  восстановление (замена) гидроизоляции всей площади кровли здания</w:t>
            </w:r>
            <w:r>
              <w:t>);</w:t>
            </w:r>
          </w:p>
          <w:p w:rsidR="00641950" w:rsidRPr="00734413" w:rsidRDefault="00641950" w:rsidP="007E7F6F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eastAsia="Times New Roman"/>
                <w:lang w:eastAsia="ru-RU"/>
              </w:rPr>
            </w:pPr>
            <w:r>
              <w:t>Разработка мероприятий для обеспечения требованний пожарной безопасности здания гаражного комплекса;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работ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работ по проектированию - _____дней.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исходно-разрешительной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(исходные данные)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передаваемой "Подрядчику"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(Исполнителю)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собственности на земельный участок;</w:t>
            </w:r>
          </w:p>
          <w:p w:rsidR="00641950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собственности на здание ГСК «АВТОДОМ»;</w:t>
            </w:r>
          </w:p>
          <w:p w:rsidR="00641950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здания с поэтажными планами от 23.04.2014 г. (БТИ);</w:t>
            </w:r>
          </w:p>
          <w:p w:rsidR="00641950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заключение по обследованию гаражного комплекса № ГИ-178-102-1-109/17 от 30.11.2017 г., выполненное ООО «Гилберт Инвест»;</w:t>
            </w:r>
          </w:p>
          <w:p w:rsidR="00641950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по обследованию технического состояния плиты покрытия здания №16-04/18-ТЗК от 03.04.2018 г., выполненное ООО «Сити Констракшен Менеджмент»;</w:t>
            </w:r>
          </w:p>
          <w:p w:rsidR="005305D5" w:rsidRPr="005305D5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эксперта №13-19 от 15.02.2019 г. пожарно-технической экспертизы по факту пожара в гаражном комплексе;</w:t>
            </w:r>
          </w:p>
          <w:p w:rsidR="00641950" w:rsidRPr="0030108C" w:rsidRDefault="005305D5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Управления по ТиНАО ГУ МЧС России по г.Москве № 47/1/1 от 17.04.2019 г. об устранении нарушений требований пожарной безопасности;</w:t>
            </w:r>
            <w:r w:rsidR="00641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950" w:rsidRPr="00734413" w:rsidRDefault="00641950" w:rsidP="007E7F6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отчет по результатам обследования несущих конструкций здания №17/04-2019 от 05.05.2019 г., выполненный ООО «АФБ-Баупроект».</w:t>
            </w:r>
          </w:p>
        </w:tc>
      </w:tr>
      <w:tr w:rsidR="00641950" w:rsidRPr="00734413" w:rsidTr="008A7D4B">
        <w:trPr>
          <w:trHeight w:val="1373"/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работ.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к разработке и составу проектной документации, передаваемой "Заказчику"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641950" w:rsidRDefault="00641950" w:rsidP="0064195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начала проектных работ:</w:t>
            </w:r>
          </w:p>
          <w:p w:rsidR="00641950" w:rsidRPr="00036FF0" w:rsidRDefault="00641950" w:rsidP="00036FF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F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роизвести дополнительное обследование строительных конструкций здания (по отдельному техническому заданию), необходимое для выполнения проектных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1950" w:rsidRPr="00DF57F5" w:rsidRDefault="00641950" w:rsidP="0064195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и согласовать с Заказчиком проектные </w:t>
            </w:r>
            <w:r w:rsidRPr="00DF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решения, предусмотренные заданием на проектирование,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исходя из принципа </w:t>
            </w:r>
            <w:r w:rsidRPr="00DF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вариативности;</w:t>
            </w:r>
          </w:p>
          <w:p w:rsidR="00641950" w:rsidRPr="00FB0650" w:rsidRDefault="00641950" w:rsidP="0064195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Календарный план выполнения работ.</w:t>
            </w:r>
          </w:p>
          <w:p w:rsidR="00641950" w:rsidRPr="00227005" w:rsidRDefault="00641950" w:rsidP="0064195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разработку проектной документации по замене, восстановлению или усилению пострадавших конструкций и их отдельных элементов, в том числе предусмотреть:</w:t>
            </w:r>
          </w:p>
          <w:p w:rsidR="00641950" w:rsidRPr="00227005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необходимых обмерных работ;</w:t>
            </w:r>
          </w:p>
          <w:p w:rsidR="00641950" w:rsidRPr="00193A3B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замену, восстановление и усиление строительных конструкций;</w:t>
            </w:r>
          </w:p>
          <w:p w:rsidR="00641950" w:rsidRPr="00193A3B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замену (</w:t>
            </w:r>
            <w:r w:rsidRPr="001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9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3A3B">
              <w:rPr>
                <w:rFonts w:ascii="Times New Roman" w:hAnsi="Times New Roman" w:cs="Times New Roman"/>
                <w:sz w:val="24"/>
                <w:szCs w:val="24"/>
              </w:rPr>
              <w:t xml:space="preserve">гидроизоляции всей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эксплуатируемой </w:t>
            </w:r>
            <w:r w:rsidRPr="00401981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открытой автостоянки </w:t>
            </w:r>
            <w:r w:rsidRPr="00193A3B">
              <w:rPr>
                <w:rFonts w:ascii="Times New Roman" w:hAnsi="Times New Roman" w:cs="Times New Roman"/>
                <w:sz w:val="24"/>
                <w:szCs w:val="24"/>
              </w:rPr>
              <w:t>кровли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1981">
              <w:rPr>
                <w:rFonts w:ascii="Times New Roman" w:hAnsi="Times New Roman" w:cs="Times New Roman"/>
                <w:sz w:val="24"/>
                <w:szCs w:val="24"/>
              </w:rPr>
              <w:t>с последующим асфальтированием.</w:t>
            </w:r>
          </w:p>
          <w:p w:rsidR="00641950" w:rsidRPr="00224F26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изменения типа </w:t>
            </w:r>
            <w:r w:rsidRPr="00224F26">
              <w:rPr>
                <w:rFonts w:ascii="Times New Roman" w:hAnsi="Times New Roman" w:cs="Times New Roman"/>
                <w:sz w:val="24"/>
                <w:szCs w:val="24"/>
              </w:rPr>
              <w:t>здания гаражного комплекса с «закрытого» на «открытый» тип с площадью открытых проемов не менее 50% от общей площади внешней поверхности наружных ограждающих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предусмотреть </w:t>
            </w:r>
            <w:r w:rsidRPr="00224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установку на заднем фасаде в осях 28-1</w:t>
            </w:r>
            <w:r>
              <w:rPr>
                <w:szCs w:val="24"/>
              </w:rPr>
              <w:t xml:space="preserve"> </w:t>
            </w:r>
            <w:r w:rsidRPr="00224F26">
              <w:rPr>
                <w:rFonts w:ascii="Times New Roman" w:hAnsi="Times New Roman" w:cs="Times New Roman"/>
                <w:sz w:val="24"/>
                <w:szCs w:val="24"/>
              </w:rPr>
              <w:t>открытых проемов размером 7,2×3,0 м. с металлической мелкоячеистой сеткой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4F26">
              <w:rPr>
                <w:rFonts w:ascii="Times New Roman" w:hAnsi="Times New Roman" w:cs="Times New Roman"/>
                <w:sz w:val="24"/>
                <w:szCs w:val="24"/>
              </w:rPr>
              <w:t xml:space="preserve"> по аналогии с конструктивным решением главного фасада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осях 1-28.  При реализации вышеуказанного конструктивного решения, подтвердить в проектной документации соблюдение требований по необходимой площади окрытых проемов не менее 50% </w:t>
            </w:r>
            <w:r w:rsidRPr="00224F26">
              <w:rPr>
                <w:rFonts w:ascii="Times New Roman" w:hAnsi="Times New Roman" w:cs="Times New Roman"/>
                <w:sz w:val="24"/>
                <w:szCs w:val="24"/>
              </w:rPr>
              <w:t>от общей площади внешней поверхности наружных ограждающих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 всего здания гаражного комплекса;</w:t>
            </w:r>
          </w:p>
          <w:p w:rsidR="00641950" w:rsidRPr="00227005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перегородок, конструкций полов, потолков, демонтированных для выполнения производства работ по замене, усилению или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становлению </w:t>
            </w: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строительных конструкций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1950" w:rsidRPr="007D1C21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разработку ведомостей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 видов и объемов работ;</w:t>
            </w:r>
          </w:p>
          <w:p w:rsidR="00641950" w:rsidRPr="00227005" w:rsidRDefault="00641950" w:rsidP="00641950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7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разработку мероприятий по обеспечению требований пожарной безопасности;</w:t>
            </w:r>
          </w:p>
          <w:p w:rsidR="00641950" w:rsidRPr="00227005" w:rsidRDefault="00641950" w:rsidP="0064195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разработку проектной документации (в соответствии с составом проекта) в объеме, необходимом для проведения строительно-монтажных работ по восстановительному ремонту (по замене, усилению или восстановлению строительных конструкций, их отдельных элементов</w:t>
            </w:r>
            <w:r w:rsidR="004E3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1950" w:rsidRPr="00227005" w:rsidRDefault="00641950" w:rsidP="0064195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производстве работ предусмотреть выполнение всех требований безопасности и охраны труда в соответствии со СНиП 12-04-2002.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A7D4B" w:rsidRDefault="008A7D4B" w:rsidP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4B" w:rsidRDefault="008A7D4B" w:rsidP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1950" w:rsidRDefault="00641950" w:rsidP="008A7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 проектной документации:</w:t>
            </w:r>
          </w:p>
          <w:p w:rsidR="00641950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«Пояснительная записка»</w:t>
            </w: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ПЗ;</w:t>
            </w:r>
          </w:p>
          <w:p w:rsidR="00641950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«Архитектурные решения»</w:t>
            </w: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АР;</w:t>
            </w:r>
          </w:p>
          <w:p w:rsidR="00641950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железобетонные» - КЖ;</w:t>
            </w:r>
          </w:p>
          <w:p w:rsidR="00641950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«Конструкции металлические»</w:t>
            </w: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КМ;</w:t>
            </w:r>
          </w:p>
          <w:p w:rsidR="00641950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«Мероприятий по обеспечению требований пожарной безопасности»;</w:t>
            </w:r>
          </w:p>
          <w:p w:rsidR="00641950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«Ведомости объёмов работ»;</w:t>
            </w:r>
          </w:p>
          <w:p w:rsidR="00641950" w:rsidRPr="002D7114" w:rsidRDefault="00641950" w:rsidP="00641950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документация, необходимая для производства строительно-монтажных работ по восстановительному ремонту после пожара (в случае необходимости).</w:t>
            </w:r>
            <w:r w:rsidRPr="002D7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41950" w:rsidRPr="00734413" w:rsidRDefault="00641950" w:rsidP="007E7F6F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чертежей передаются в сброшюрованном виде, заверенные подписями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 исполнителей, руководителей, скрепленные печатью организации: на бумажном носителе в 4 экз.; на электронном носителе в 1 экз. (графическая часть в формате *.pdf и *.dwg), 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часть в формате *.doc, *.</w:t>
            </w:r>
            <w:r w:rsidR="004E3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3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xlsx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нормативная документация по разработке проектной документации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193A3B" w:rsidRDefault="00641950" w:rsidP="00641950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276" w:hanging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Проектную документацию разработать в объ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еме, необходимом для проведения </w:t>
            </w: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восстановительного ремонта, в соответствии с требованиями: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Российской Федерации </w:t>
            </w:r>
            <w:hyperlink r:id="rId7" w:history="1">
              <w:r w:rsidRPr="00D01AA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 30.12.2009 N 384-ФЗ "Технический регламент о безопасности зданий и сооружений"</w:t>
              </w:r>
            </w:hyperlink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Российской Федерации </w:t>
            </w:r>
            <w:hyperlink r:id="rId8" w:history="1">
              <w:r w:rsidRPr="00D01AA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 22.07.2008 N 123-ФЗ "Технический регламент о требованиях пожарной безопасности"</w:t>
              </w:r>
            </w:hyperlink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1950" w:rsidRPr="00D01AAC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hAnsi="Times New Roman" w:cs="Times New Roman"/>
                <w:sz w:val="24"/>
                <w:szCs w:val="24"/>
              </w:rPr>
              <w:t>СП 113.13330.2016 Стоянки автомобилей. Актуализированная редакция СНиП 21-02-99*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70.13330.2012 "Несущие и ограждающие конструкции";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hAnsi="Times New Roman" w:cs="Times New Roman"/>
                <w:sz w:val="24"/>
                <w:szCs w:val="24"/>
              </w:rPr>
              <w:t>СП 63.13330.2012 Бетонные и железобетонные конструкции. Основные положения. Актуализированная редакция СНиП 52-01-2003 (с Изменениями N 1, 2, 3)</w:t>
            </w: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hAnsi="Times New Roman" w:cs="Times New Roman"/>
                <w:sz w:val="24"/>
                <w:szCs w:val="24"/>
              </w:rPr>
              <w:t xml:space="preserve">СП 16.13330.2017 "Стальные конструкции. Актуализированная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редакция СНиП II-23-81*" (с Изменением №</w:t>
            </w:r>
            <w:r w:rsidRPr="00D01AAC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3.04.03-85 "Защита строительных конструкций и сооружений от коррозии";</w:t>
            </w:r>
          </w:p>
          <w:p w:rsidR="00641950" w:rsidRDefault="00641950" w:rsidP="00641950">
            <w:pPr>
              <w:pStyle w:val="a4"/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нормативных актов действующего законодательства РФ в области строительства.</w:t>
            </w:r>
          </w:p>
          <w:p w:rsidR="00641950" w:rsidRDefault="00641950" w:rsidP="00641950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должна быть разработана в соответствии с требованиями Системы проектной документации в строительстве (СПДС) и ГОСТ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21.1101-2013.</w:t>
            </w:r>
          </w:p>
          <w:p w:rsidR="00641950" w:rsidRPr="00193A3B" w:rsidRDefault="00641950" w:rsidP="00641950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разработке технических решений предусматривать преимущественно материалы, выпускаемые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</w:t>
            </w:r>
            <w:r w:rsidRPr="00D0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Москвы и Московского региона.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к сметной документации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Сметная документация не разрабатывается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порядке проведения согласований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заключений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ведомствами и организациями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Default="00641950" w:rsidP="0064195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необходимые согласования проектной документации с ведомствами и организациями выполняются  Подрядчиком (Исполнителем) в объеме требований действующих нормативно-правовых документов при участии Заказчика.</w:t>
            </w:r>
          </w:p>
          <w:p w:rsidR="00641950" w:rsidRPr="005013ED" w:rsidRDefault="000B4E7E" w:rsidP="00641950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в соотве</w:t>
            </w:r>
            <w:r w:rsidR="00641950"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641950"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вии с Градостроительным кодексом РФ, разрабатываемая проектная документация подлежит экспертизе, то </w:t>
            </w:r>
            <w:r w:rsidR="0064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Подрядчику</w:t>
            </w:r>
            <w:r w:rsidR="00641950"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4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Исполнителю</w:t>
            </w:r>
            <w:r w:rsidR="00641950"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41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1950"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 получить положительное заключение уполномоченной организации негосударственной  экспертизы.</w:t>
            </w:r>
          </w:p>
        </w:tc>
      </w:tr>
      <w:tr w:rsidR="00641950" w:rsidRPr="00734413" w:rsidTr="007E7F6F">
        <w:trPr>
          <w:tblCellSpacing w:w="15" w:type="dxa"/>
        </w:trPr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41950" w:rsidRDefault="00641950" w:rsidP="006419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организация должна иметь все допуски и разрешения, установленные законодательством РФ для выполнения проектных работ.</w:t>
            </w:r>
          </w:p>
          <w:p w:rsidR="00641950" w:rsidRDefault="00641950" w:rsidP="006419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разработке проектной документации должна быть изучена и проанализирована имеюща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яся </w:t>
            </w: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документация</w:t>
            </w:r>
          </w:p>
          <w:p w:rsidR="00641950" w:rsidRDefault="00641950" w:rsidP="006419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именяемые материалы должны быть сертифицированы в соотвествии с требованиями технических регламентов РФ</w:t>
            </w: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1950" w:rsidRDefault="00641950" w:rsidP="00641950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</w:t>
            </w:r>
            <w:r w:rsidRPr="00501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решения должны соответствовать требованиям экологических, санитарно-гигиенических, противопожарных и других норм, действующих на территории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1950" w:rsidRPr="00734413" w:rsidRDefault="00641950" w:rsidP="007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641950" w:rsidRDefault="00641950" w:rsidP="00641950"/>
    <w:p w:rsidR="00833E2D" w:rsidRDefault="00833E2D"/>
    <w:sectPr w:rsidR="00833E2D" w:rsidSect="008C29C8">
      <w:footerReference w:type="default" r:id="rId9"/>
      <w:pgSz w:w="11906" w:h="16838"/>
      <w:pgMar w:top="567" w:right="707" w:bottom="1134" w:left="1276" w:header="708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9B3" w:rsidRDefault="00FD49B3" w:rsidP="00CC10DC">
      <w:pPr>
        <w:spacing w:after="0" w:line="240" w:lineRule="auto"/>
      </w:pPr>
      <w:r>
        <w:separator/>
      </w:r>
    </w:p>
  </w:endnote>
  <w:endnote w:type="continuationSeparator" w:id="0">
    <w:p w:rsidR="00FD49B3" w:rsidRDefault="00FD49B3" w:rsidP="00C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ssia 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DC" w:rsidRDefault="00CC10DC">
    <w:pPr>
      <w:pStyle w:val="a7"/>
    </w:pPr>
    <w:r w:rsidRPr="00CC10DC">
      <w:rPr>
        <w:rFonts w:cs="Times New Roman"/>
      </w:rPr>
      <w:t>Зака</w:t>
    </w:r>
    <w:r w:rsidRPr="00CC10DC">
      <w:t>зчик</w:t>
    </w:r>
    <w:r>
      <w:t>__________________</w:t>
    </w:r>
    <w:r>
      <w:ptab w:relativeTo="margin" w:alignment="center" w:leader="none"/>
    </w:r>
    <w:r>
      <w:ptab w:relativeTo="margin" w:alignment="right" w:leader="none"/>
    </w:r>
    <w:r>
      <w:t>Исполнитель________________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9B3" w:rsidRDefault="00FD49B3" w:rsidP="00CC10DC">
      <w:pPr>
        <w:spacing w:after="0" w:line="240" w:lineRule="auto"/>
      </w:pPr>
      <w:r>
        <w:separator/>
      </w:r>
    </w:p>
  </w:footnote>
  <w:footnote w:type="continuationSeparator" w:id="0">
    <w:p w:rsidR="00FD49B3" w:rsidRDefault="00FD49B3" w:rsidP="00CC1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9FD"/>
    <w:multiLevelType w:val="hybridMultilevel"/>
    <w:tmpl w:val="6B78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2AB7"/>
    <w:multiLevelType w:val="hybridMultilevel"/>
    <w:tmpl w:val="E3385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4E4A"/>
    <w:multiLevelType w:val="hybridMultilevel"/>
    <w:tmpl w:val="7B7471EE"/>
    <w:lvl w:ilvl="0" w:tplc="F7D2D48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F4F2E"/>
    <w:multiLevelType w:val="hybridMultilevel"/>
    <w:tmpl w:val="DEDE7848"/>
    <w:lvl w:ilvl="0" w:tplc="411C3976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">
    <w:nsid w:val="0DA34B4E"/>
    <w:multiLevelType w:val="hybridMultilevel"/>
    <w:tmpl w:val="4CB08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A18E1"/>
    <w:multiLevelType w:val="hybridMultilevel"/>
    <w:tmpl w:val="27F2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3744"/>
    <w:multiLevelType w:val="hybridMultilevel"/>
    <w:tmpl w:val="D3B20F3A"/>
    <w:lvl w:ilvl="0" w:tplc="411C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74F6C"/>
    <w:multiLevelType w:val="hybridMultilevel"/>
    <w:tmpl w:val="25047828"/>
    <w:lvl w:ilvl="0" w:tplc="42063EF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87A87"/>
    <w:multiLevelType w:val="hybridMultilevel"/>
    <w:tmpl w:val="90D6C8AC"/>
    <w:lvl w:ilvl="0" w:tplc="049668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2467E"/>
    <w:multiLevelType w:val="hybridMultilevel"/>
    <w:tmpl w:val="1FBE45A2"/>
    <w:lvl w:ilvl="0" w:tplc="411C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673D6"/>
    <w:multiLevelType w:val="hybridMultilevel"/>
    <w:tmpl w:val="73608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E0A3A"/>
    <w:multiLevelType w:val="hybridMultilevel"/>
    <w:tmpl w:val="0B425CEE"/>
    <w:lvl w:ilvl="0" w:tplc="04190011">
      <w:start w:val="1"/>
      <w:numFmt w:val="decimal"/>
      <w:lvlText w:val="%1)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2">
    <w:nsid w:val="3D314B51"/>
    <w:multiLevelType w:val="hybridMultilevel"/>
    <w:tmpl w:val="63646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724E7"/>
    <w:multiLevelType w:val="hybridMultilevel"/>
    <w:tmpl w:val="C32A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A19B6"/>
    <w:multiLevelType w:val="hybridMultilevel"/>
    <w:tmpl w:val="FCA4B9D2"/>
    <w:lvl w:ilvl="0" w:tplc="411C3976">
      <w:start w:val="1"/>
      <w:numFmt w:val="bullet"/>
      <w:lvlText w:val="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>
    <w:nsid w:val="6A8E097C"/>
    <w:multiLevelType w:val="hybridMultilevel"/>
    <w:tmpl w:val="1A0465DC"/>
    <w:lvl w:ilvl="0" w:tplc="BCB4C7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33D1F"/>
    <w:multiLevelType w:val="hybridMultilevel"/>
    <w:tmpl w:val="A0B275B8"/>
    <w:lvl w:ilvl="0" w:tplc="8348FF30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C97419"/>
    <w:multiLevelType w:val="hybridMultilevel"/>
    <w:tmpl w:val="63AE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84C01"/>
    <w:multiLevelType w:val="hybridMultilevel"/>
    <w:tmpl w:val="6F6A9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050BF"/>
    <w:multiLevelType w:val="hybridMultilevel"/>
    <w:tmpl w:val="A71E9A8C"/>
    <w:lvl w:ilvl="0" w:tplc="786C30BA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0">
    <w:nsid w:val="73DE52F1"/>
    <w:multiLevelType w:val="hybridMultilevel"/>
    <w:tmpl w:val="5D1E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86274"/>
    <w:multiLevelType w:val="hybridMultilevel"/>
    <w:tmpl w:val="B2DC4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B3D4B"/>
    <w:multiLevelType w:val="hybridMultilevel"/>
    <w:tmpl w:val="6C767822"/>
    <w:lvl w:ilvl="0" w:tplc="FDB6F3D6">
      <w:start w:val="1"/>
      <w:numFmt w:val="decimal"/>
      <w:lvlText w:val="3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0"/>
  </w:num>
  <w:num w:numId="11">
    <w:abstractNumId w:val="2"/>
  </w:num>
  <w:num w:numId="12">
    <w:abstractNumId w:val="13"/>
  </w:num>
  <w:num w:numId="13">
    <w:abstractNumId w:val="20"/>
  </w:num>
  <w:num w:numId="14">
    <w:abstractNumId w:val="5"/>
  </w:num>
  <w:num w:numId="15">
    <w:abstractNumId w:val="9"/>
  </w:num>
  <w:num w:numId="16">
    <w:abstractNumId w:val="21"/>
  </w:num>
  <w:num w:numId="17">
    <w:abstractNumId w:val="3"/>
  </w:num>
  <w:num w:numId="18">
    <w:abstractNumId w:val="14"/>
  </w:num>
  <w:num w:numId="19">
    <w:abstractNumId w:val="19"/>
  </w:num>
  <w:num w:numId="20">
    <w:abstractNumId w:val="15"/>
  </w:num>
  <w:num w:numId="21">
    <w:abstractNumId w:val="10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E2D"/>
    <w:rsid w:val="00014E87"/>
    <w:rsid w:val="00024F4A"/>
    <w:rsid w:val="00036FF0"/>
    <w:rsid w:val="000B18C6"/>
    <w:rsid w:val="000B4E7E"/>
    <w:rsid w:val="000D558D"/>
    <w:rsid w:val="000F29FB"/>
    <w:rsid w:val="00105B62"/>
    <w:rsid w:val="001114F9"/>
    <w:rsid w:val="00153897"/>
    <w:rsid w:val="001772CC"/>
    <w:rsid w:val="0018212E"/>
    <w:rsid w:val="0020129C"/>
    <w:rsid w:val="00204904"/>
    <w:rsid w:val="00224A2C"/>
    <w:rsid w:val="00261EAB"/>
    <w:rsid w:val="002C1208"/>
    <w:rsid w:val="002F2451"/>
    <w:rsid w:val="003E384F"/>
    <w:rsid w:val="00401981"/>
    <w:rsid w:val="00431347"/>
    <w:rsid w:val="0043383B"/>
    <w:rsid w:val="004634A1"/>
    <w:rsid w:val="004B7DC0"/>
    <w:rsid w:val="004C732E"/>
    <w:rsid w:val="004E375E"/>
    <w:rsid w:val="00503BBD"/>
    <w:rsid w:val="00507587"/>
    <w:rsid w:val="00515434"/>
    <w:rsid w:val="005305D5"/>
    <w:rsid w:val="00535B76"/>
    <w:rsid w:val="00541FF0"/>
    <w:rsid w:val="005A70FF"/>
    <w:rsid w:val="005A7268"/>
    <w:rsid w:val="00641950"/>
    <w:rsid w:val="00644FFC"/>
    <w:rsid w:val="00673EB6"/>
    <w:rsid w:val="00693598"/>
    <w:rsid w:val="00720AF3"/>
    <w:rsid w:val="00736400"/>
    <w:rsid w:val="007402DE"/>
    <w:rsid w:val="007828AF"/>
    <w:rsid w:val="00790BF4"/>
    <w:rsid w:val="007B5E16"/>
    <w:rsid w:val="007C78B2"/>
    <w:rsid w:val="0080163C"/>
    <w:rsid w:val="00804D58"/>
    <w:rsid w:val="0081008A"/>
    <w:rsid w:val="00816946"/>
    <w:rsid w:val="00833E2D"/>
    <w:rsid w:val="008573DE"/>
    <w:rsid w:val="00873678"/>
    <w:rsid w:val="00883C99"/>
    <w:rsid w:val="00885E6B"/>
    <w:rsid w:val="00887366"/>
    <w:rsid w:val="008A7D4B"/>
    <w:rsid w:val="008C29C8"/>
    <w:rsid w:val="008D53AC"/>
    <w:rsid w:val="008E56F8"/>
    <w:rsid w:val="0090218C"/>
    <w:rsid w:val="009D2D32"/>
    <w:rsid w:val="00A02F8E"/>
    <w:rsid w:val="00AC202F"/>
    <w:rsid w:val="00AD473B"/>
    <w:rsid w:val="00B1089E"/>
    <w:rsid w:val="00B650BA"/>
    <w:rsid w:val="00B73038"/>
    <w:rsid w:val="00B8082B"/>
    <w:rsid w:val="00C14F75"/>
    <w:rsid w:val="00C20499"/>
    <w:rsid w:val="00C62B91"/>
    <w:rsid w:val="00CC10DC"/>
    <w:rsid w:val="00CE3738"/>
    <w:rsid w:val="00D13086"/>
    <w:rsid w:val="00DD3BB6"/>
    <w:rsid w:val="00DD58B5"/>
    <w:rsid w:val="00E213F8"/>
    <w:rsid w:val="00E5669E"/>
    <w:rsid w:val="00E62D07"/>
    <w:rsid w:val="00EB5FC4"/>
    <w:rsid w:val="00F40AA6"/>
    <w:rsid w:val="00F45212"/>
    <w:rsid w:val="00F940BB"/>
    <w:rsid w:val="00FB4CA6"/>
    <w:rsid w:val="00FC6108"/>
    <w:rsid w:val="00FD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4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FC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C1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10DC"/>
  </w:style>
  <w:style w:type="paragraph" w:styleId="a7">
    <w:name w:val="footer"/>
    <w:basedOn w:val="a"/>
    <w:link w:val="a8"/>
    <w:uiPriority w:val="99"/>
    <w:unhideWhenUsed/>
    <w:rsid w:val="00CC1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6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92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Лаевский Дмитрий Леонидович</cp:lastModifiedBy>
  <cp:revision>4</cp:revision>
  <dcterms:created xsi:type="dcterms:W3CDTF">2020-01-16T19:19:00Z</dcterms:created>
  <dcterms:modified xsi:type="dcterms:W3CDTF">2020-02-27T09:28:00Z</dcterms:modified>
</cp:coreProperties>
</file>